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E5982" w14:textId="420CD2AD" w:rsidR="007012BB" w:rsidRDefault="007012BB" w:rsidP="007012BB">
      <w:pPr>
        <w:bidi/>
        <w:rPr>
          <w:rtl/>
          <w:lang w:bidi="fa-IR"/>
        </w:rPr>
      </w:pPr>
      <w:bookmarkStart w:id="0" w:name="_GoBack"/>
      <w:bookmarkEnd w:id="0"/>
    </w:p>
    <w:p w14:paraId="06B19402" w14:textId="77777777" w:rsidR="007012BB" w:rsidRPr="007012BB" w:rsidRDefault="007012BB" w:rsidP="007012BB">
      <w:pPr>
        <w:bidi/>
        <w:spacing w:after="0" w:line="276" w:lineRule="auto"/>
        <w:rPr>
          <w:rFonts w:cs="B Nazanin"/>
          <w:b/>
          <w:bCs/>
          <w:sz w:val="24"/>
          <w:szCs w:val="24"/>
          <w:lang w:bidi="fa-IR"/>
        </w:rPr>
      </w:pPr>
      <w:r w:rsidRPr="007012BB">
        <w:rPr>
          <w:rFonts w:cs="B Nazanin"/>
          <w:b/>
          <w:bCs/>
          <w:sz w:val="24"/>
          <w:szCs w:val="24"/>
          <w:rtl/>
        </w:rPr>
        <w:t>رسالت، اهداف و چشم‌انداز گروه هوشبری دانشگاه علوم پزشکی کردستان</w:t>
      </w:r>
    </w:p>
    <w:p w14:paraId="6587CB18" w14:textId="607D8032" w:rsidR="007012BB" w:rsidRPr="007012BB" w:rsidRDefault="007012BB" w:rsidP="007012BB">
      <w:pPr>
        <w:bidi/>
        <w:spacing w:after="0" w:line="276" w:lineRule="auto"/>
        <w:rPr>
          <w:rFonts w:cs="B Nazanin"/>
          <w:b/>
          <w:bCs/>
          <w:sz w:val="24"/>
          <w:szCs w:val="24"/>
          <w:rtl/>
        </w:rPr>
      </w:pPr>
      <w:r w:rsidRPr="007012BB">
        <w:rPr>
          <w:rFonts w:cs="B Nazanin"/>
          <w:b/>
          <w:bCs/>
          <w:sz w:val="24"/>
          <w:szCs w:val="24"/>
          <w:rtl/>
        </w:rPr>
        <w:t xml:space="preserve">رسالت رشته </w:t>
      </w:r>
    </w:p>
    <w:p w14:paraId="258744AB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 xml:space="preserve">اهداف و رسالت گروه هوشبری متناسب با شرایط روز جامعه و با مشارکت اعضای هیئت علمی گروه، فراگیران و دانش‌آموختگان و مطابق با اسناد بالادستی، بیانیه گام دوم انقلاب و برنامه‌های توسعه‌ای کشور، از طریق ارزشیابی مستمر و </w:t>
      </w:r>
      <w:r w:rsidRPr="007012BB">
        <w:rPr>
          <w:rFonts w:cs="B Nazanin"/>
          <w:sz w:val="24"/>
          <w:szCs w:val="24"/>
          <w:rtl/>
          <w:lang w:bidi="fa-IR"/>
        </w:rPr>
        <w:t>۳۶۰</w:t>
      </w:r>
      <w:r w:rsidRPr="007012BB">
        <w:rPr>
          <w:rFonts w:cs="B Nazanin"/>
          <w:sz w:val="24"/>
          <w:szCs w:val="24"/>
          <w:rtl/>
        </w:rPr>
        <w:t xml:space="preserve"> درجه تهیه و به‌روزرسانی شده است. رسالت این دوره، تربیت نیروهای آگاه به مسائل علمی روز، توانمند، مسئولیت‌پذیر و حساس به سلامت افراد جامعه، با ارائه مراقبت مطلوب و اثربخش در بیماران تحت بیهوشی عمومی و ناحیه‌ای در مراحل قبل، طی و بعد از آن، سرویس کنترل درد حاد و حضور مؤثر در تیم احیای قلبی، ریوی و مغزی می‌باشد.</w:t>
      </w:r>
    </w:p>
    <w:p w14:paraId="51620BA4" w14:textId="77777777" w:rsidR="007012BB" w:rsidRPr="007012BB" w:rsidRDefault="007012BB" w:rsidP="007012BB">
      <w:pPr>
        <w:bidi/>
        <w:spacing w:after="0" w:line="276" w:lineRule="auto"/>
        <w:rPr>
          <w:rFonts w:cs="B Nazanin"/>
          <w:b/>
          <w:bCs/>
          <w:sz w:val="24"/>
          <w:szCs w:val="24"/>
          <w:rtl/>
        </w:rPr>
      </w:pPr>
      <w:r w:rsidRPr="007012BB">
        <w:rPr>
          <w:rFonts w:cs="B Nazanin"/>
          <w:b/>
          <w:bCs/>
          <w:sz w:val="24"/>
          <w:szCs w:val="24"/>
          <w:rtl/>
        </w:rPr>
        <w:t>اهداف گروه هوشبری</w:t>
      </w:r>
    </w:p>
    <w:p w14:paraId="39658345" w14:textId="574F67D8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b/>
          <w:bCs/>
          <w:sz w:val="24"/>
          <w:szCs w:val="24"/>
          <w:rtl/>
        </w:rPr>
        <w:t>اهداف کلی، صلاحیت و نقش دانش‌آموختگان در نظام سلامت</w:t>
      </w:r>
      <w:r>
        <w:rPr>
          <w:rStyle w:val="FootnoteReference"/>
          <w:rFonts w:cs="B Nazanin"/>
          <w:b/>
          <w:bCs/>
          <w:sz w:val="24"/>
          <w:szCs w:val="24"/>
          <w:rtl/>
        </w:rPr>
        <w:footnoteReference w:id="1"/>
      </w:r>
      <w:r w:rsidRPr="007012BB">
        <w:rPr>
          <w:rFonts w:cs="B Nazanin"/>
          <w:b/>
          <w:bCs/>
          <w:sz w:val="24"/>
          <w:szCs w:val="24"/>
          <w:rtl/>
        </w:rPr>
        <w:t xml:space="preserve"> </w:t>
      </w:r>
    </w:p>
    <w:p w14:paraId="0669CF1A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>نقش‌های دانش‌آموختگان عبارت‌اند از:</w:t>
      </w:r>
    </w:p>
    <w:p w14:paraId="243AD48A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b/>
          <w:bCs/>
          <w:sz w:val="24"/>
          <w:szCs w:val="24"/>
          <w:rtl/>
        </w:rPr>
        <w:t>الف: در نقش مراقبت</w:t>
      </w:r>
    </w:p>
    <w:p w14:paraId="7FF87F88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>ثبت اطلاعات بیمار.</w:t>
      </w:r>
    </w:p>
    <w:p w14:paraId="7B417698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>آماده‌سازی (تمیز کردن، گندزدایی، سترون‌سازی و کالیبراسیون).</w:t>
      </w:r>
    </w:p>
    <w:p w14:paraId="196F9E88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>نگهداری و به‌کارگیری وسایل و تجهیزات مورد استفاده براساس استاندارد مربوطه.</w:t>
      </w:r>
    </w:p>
    <w:p w14:paraId="6A217DE0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>مشارکت در ارزیابی و آماده‌سازی بیمار برای اقدامات مربوطه.</w:t>
      </w:r>
    </w:p>
    <w:p w14:paraId="21E6FC9A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>کمک به متخصص بیهوشی در مراحل القای بیهوشی و بی‌حسی ناحیه‌ای، نگهداری و بیدارسازی بیمار.</w:t>
      </w:r>
    </w:p>
    <w:p w14:paraId="35756DF2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>مشارکت در اقدامات و پروسیجرهای بیهوشی و بی‌دردی.</w:t>
      </w:r>
    </w:p>
    <w:p w14:paraId="7507BA1F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>مشارکت در اداره راه هوایی بیمار.</w:t>
      </w:r>
    </w:p>
    <w:p w14:paraId="447C35F7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>مراقبت و پایش بیمار در مراحل مختلف بیهوشی در انواع اعمال جراحی.</w:t>
      </w:r>
    </w:p>
    <w:p w14:paraId="6C2F2490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>پایش سیستم‌های مختلف بدن در حین و بعد از عمل جراحی، تنظیم آب و الکترولیت، انتقال خون و استفاده از داروهای متداول تحت نظر متخصص بیهوشی.</w:t>
      </w:r>
    </w:p>
    <w:p w14:paraId="679A8E5D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>مشارکت فعال در مراقبت از بیمار در واحد مراقبت پس از بیهوشی.</w:t>
      </w:r>
    </w:p>
    <w:p w14:paraId="2F546EE9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>مشارکت در انجام اقدامات درمانی در شرایط بحرانی و در تیم احیاء، پایش نکات ایمنی در اتاق عمل و بیهوشی شامل پیشگیری از صدمات ناشی از آلاینده‌های اتاق عمل، گازهای استنشاقی و مواد تبخیرشونده، انفجار، احتراق، برق‌گرفتگی و صدمات مرتبط دیگر.</w:t>
      </w:r>
    </w:p>
    <w:p w14:paraId="552FB46A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>رعایت اصول کنترل عفونت به‌عنوان یک استاندارد مستقل مراقبتی، شامل بهداشت دست، ضدعفونی و استریلیزاسیون صحیح تجهیزات و رعایت پروتکل‌های پیشگیری از عفونت‌های مرتبط با مراقبت سلامت.</w:t>
      </w:r>
    </w:p>
    <w:p w14:paraId="22292332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b/>
          <w:bCs/>
          <w:sz w:val="24"/>
          <w:szCs w:val="24"/>
          <w:rtl/>
        </w:rPr>
        <w:t>ب: در نقش آموزشی</w:t>
      </w:r>
    </w:p>
    <w:p w14:paraId="1F380318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>مشارکت در آموزش عملی کارشناسان بیهوشی و خدمتگزاران مرتبط.</w:t>
      </w:r>
    </w:p>
    <w:p w14:paraId="42DB5F99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>آموزش به بیمار، قبل و بعد از بیهوشی.</w:t>
      </w:r>
    </w:p>
    <w:p w14:paraId="74EF4D0A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b/>
          <w:bCs/>
          <w:sz w:val="24"/>
          <w:szCs w:val="24"/>
          <w:rtl/>
        </w:rPr>
        <w:t>ج: در نقش ارتباط حرفه‌ای</w:t>
      </w:r>
    </w:p>
    <w:p w14:paraId="1B6B7E62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>برقراری ارتباط مناسب حرفه‌ای با بیمار، همراهان بیمار، همکاران و مسئولین مرتبط.</w:t>
      </w:r>
    </w:p>
    <w:p w14:paraId="05DC31EC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>تعامل حرفه‌ای مناسب با اعضای تیم سلامت، واحد پرستاری، بانک خون، رادیولوژی و غیره.</w:t>
      </w:r>
    </w:p>
    <w:p w14:paraId="6B73E6AD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b/>
          <w:bCs/>
          <w:sz w:val="24"/>
          <w:szCs w:val="24"/>
          <w:rtl/>
        </w:rPr>
        <w:t>د: در نقش پژوهشی</w:t>
      </w:r>
    </w:p>
    <w:p w14:paraId="586560AD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>همکاری در پژوهش‌های عملی مصوب مراجع درسی.</w:t>
      </w:r>
    </w:p>
    <w:p w14:paraId="443AA0FE" w14:textId="33920B10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b/>
          <w:bCs/>
          <w:sz w:val="24"/>
          <w:szCs w:val="24"/>
          <w:rtl/>
        </w:rPr>
        <w:t>ه: در نقش مدیریتی</w:t>
      </w:r>
      <w:r>
        <w:rPr>
          <w:rStyle w:val="FootnoteReference"/>
          <w:rFonts w:cs="B Nazanin"/>
          <w:b/>
          <w:bCs/>
          <w:sz w:val="24"/>
          <w:szCs w:val="24"/>
          <w:rtl/>
        </w:rPr>
        <w:footnoteReference w:id="2"/>
      </w:r>
      <w:r w:rsidRPr="007012BB">
        <w:rPr>
          <w:rFonts w:cs="B Nazanin"/>
          <w:b/>
          <w:bCs/>
          <w:sz w:val="24"/>
          <w:szCs w:val="24"/>
          <w:rtl/>
        </w:rPr>
        <w:t xml:space="preserve"> </w:t>
      </w:r>
    </w:p>
    <w:p w14:paraId="183F0971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lastRenderedPageBreak/>
        <w:t>مشارکت در مدیریت زمان، اولویت‌بندی اقدامات و تخصیص بهینه منابع در بخش بیهوشی و اتاق عمل.</w:t>
      </w:r>
    </w:p>
    <w:p w14:paraId="4559ED5F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>همکاری در مدیریت و نظارت بر موجودی، نگهداری و آماده‌به‌کار بودن تجهیزات، داروها و ملزومات بیهوشی.</w:t>
      </w:r>
    </w:p>
    <w:p w14:paraId="25F42DA1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>مشارکت در هماهنگی میان اعضای تیم بیهوشی و سایر واحدهای مرتبط جهت ارتقای کارایی فرآیندهای درمانی.</w:t>
      </w:r>
    </w:p>
    <w:p w14:paraId="7FCDD240" w14:textId="5C46D125" w:rsid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b/>
          <w:bCs/>
          <w:sz w:val="24"/>
          <w:szCs w:val="24"/>
          <w:rtl/>
        </w:rPr>
        <w:t>و: در نقش مدافع سلامت</w:t>
      </w:r>
      <w:r w:rsidR="00F02E79">
        <w:rPr>
          <w:rStyle w:val="FootnoteReference"/>
          <w:rFonts w:cs="B Nazanin"/>
          <w:b/>
          <w:bCs/>
          <w:sz w:val="24"/>
          <w:szCs w:val="24"/>
          <w:rtl/>
        </w:rPr>
        <w:footnoteReference w:id="3"/>
      </w:r>
      <w:r w:rsidRPr="007012BB">
        <w:rPr>
          <w:rFonts w:cs="B Nazanin"/>
          <w:b/>
          <w:bCs/>
          <w:sz w:val="24"/>
          <w:szCs w:val="24"/>
          <w:rtl/>
        </w:rPr>
        <w:t xml:space="preserve"> </w:t>
      </w:r>
    </w:p>
    <w:p w14:paraId="1755A90E" w14:textId="76BE5B9F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>دفاع از حقوق بیمار و رعایت کرامت انسانی و حریم خصوصی وی، صرف‌نظر از وضعیت اجتماعی، اقتصادی، ویژگی‌های فردی یا نوع مشکل سلامتی بیمار.</w:t>
      </w:r>
    </w:p>
    <w:p w14:paraId="4C4343B2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>مشارکت فعال در ارتقای پاسخگویی اجتماعی گروه و آگاه‌سازی بیمار و جامعه نسبت به حقوق مرتبط با مراقبت بیهوشی.</w:t>
      </w:r>
    </w:p>
    <w:p w14:paraId="4B88D3B0" w14:textId="4CA783B1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b/>
          <w:bCs/>
          <w:sz w:val="24"/>
          <w:szCs w:val="24"/>
          <w:rtl/>
        </w:rPr>
        <w:t>اهداف اختصاصی گروه هوشبری دانشگاه علوم پزشکی کردستان</w:t>
      </w:r>
    </w:p>
    <w:p w14:paraId="5B2DE07A" w14:textId="1ACFCD7D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  <w:lang w:bidi="fa-IR"/>
        </w:rPr>
        <w:t xml:space="preserve">۱- </w:t>
      </w:r>
      <w:r w:rsidRPr="007012BB">
        <w:rPr>
          <w:rFonts w:cs="B Nazanin"/>
          <w:sz w:val="24"/>
          <w:szCs w:val="24"/>
          <w:rtl/>
        </w:rPr>
        <w:t>اولویت‌گذاری نقش‌های مراقبتی، آموزشی، پژوهشی، ارتباط حرفه‌ای، مدیریتی و مدافع سلامت فراگیران در گروه و تعیین برنامه منظم جهت نیل به اهداف.</w:t>
      </w:r>
      <w:r w:rsidRPr="007012BB">
        <w:rPr>
          <w:rFonts w:cs="B Nazanin"/>
          <w:sz w:val="24"/>
          <w:szCs w:val="24"/>
          <w:rtl/>
        </w:rPr>
        <w:br/>
      </w:r>
      <w:r w:rsidRPr="007012BB">
        <w:rPr>
          <w:rFonts w:cs="B Nazanin"/>
          <w:sz w:val="24"/>
          <w:szCs w:val="24"/>
          <w:rtl/>
          <w:lang w:bidi="fa-IR"/>
        </w:rPr>
        <w:t xml:space="preserve">۲- </w:t>
      </w:r>
      <w:r w:rsidRPr="007012BB">
        <w:rPr>
          <w:rFonts w:cs="B Nazanin"/>
          <w:sz w:val="24"/>
          <w:szCs w:val="24"/>
          <w:rtl/>
        </w:rPr>
        <w:t>تعیین نقش و اجرای وظایف اعضای هیئت علمی و کارشناسان گروه براساس قوانین و اسناد بالادستی.</w:t>
      </w:r>
      <w:r w:rsidRPr="007012BB">
        <w:rPr>
          <w:rFonts w:cs="B Nazanin"/>
          <w:sz w:val="24"/>
          <w:szCs w:val="24"/>
          <w:rtl/>
        </w:rPr>
        <w:br/>
      </w:r>
      <w:r w:rsidRPr="007012BB">
        <w:rPr>
          <w:rFonts w:cs="B Nazanin"/>
          <w:sz w:val="24"/>
          <w:szCs w:val="24"/>
          <w:rtl/>
          <w:lang w:bidi="fa-IR"/>
        </w:rPr>
        <w:t xml:space="preserve">۳- </w:t>
      </w:r>
      <w:r w:rsidRPr="007012BB">
        <w:rPr>
          <w:rFonts w:cs="B Nazanin"/>
          <w:sz w:val="24"/>
          <w:szCs w:val="24"/>
          <w:rtl/>
        </w:rPr>
        <w:t>تربیت نیروی انسانی کارآمد متناسب با نیازها و مشکلات روز جامعه.</w:t>
      </w:r>
      <w:r w:rsidRPr="007012BB">
        <w:rPr>
          <w:rFonts w:cs="B Nazanin"/>
          <w:sz w:val="24"/>
          <w:szCs w:val="24"/>
          <w:rtl/>
        </w:rPr>
        <w:br/>
      </w:r>
      <w:r w:rsidRPr="007012BB">
        <w:rPr>
          <w:rFonts w:cs="B Nazanin"/>
          <w:sz w:val="24"/>
          <w:szCs w:val="24"/>
          <w:rtl/>
          <w:lang w:bidi="fa-IR"/>
        </w:rPr>
        <w:t xml:space="preserve">۴- </w:t>
      </w:r>
      <w:r w:rsidRPr="007012BB">
        <w:rPr>
          <w:rFonts w:cs="B Nazanin"/>
          <w:sz w:val="24"/>
          <w:szCs w:val="24"/>
          <w:rtl/>
        </w:rPr>
        <w:t>ارتقاء سطح علمی و توسعه محورهای فعالیت گروه از طریق جذب اعضای هیئت علمی فعال و کارآمد، با رعایت اصل شایسته‌سالاری و سوابق برجسته علمی‌پژوهشی.</w:t>
      </w:r>
      <w:r w:rsidRPr="007012BB">
        <w:rPr>
          <w:rFonts w:cs="B Nazanin"/>
          <w:sz w:val="24"/>
          <w:szCs w:val="24"/>
          <w:rtl/>
        </w:rPr>
        <w:br/>
      </w:r>
      <w:r w:rsidRPr="007012BB">
        <w:rPr>
          <w:rFonts w:cs="B Nazanin"/>
          <w:sz w:val="24"/>
          <w:szCs w:val="24"/>
          <w:rtl/>
          <w:lang w:bidi="fa-IR"/>
        </w:rPr>
        <w:t xml:space="preserve">۵- </w:t>
      </w:r>
      <w:r w:rsidRPr="007012BB">
        <w:rPr>
          <w:rFonts w:cs="B Nazanin"/>
          <w:sz w:val="24"/>
          <w:szCs w:val="24"/>
          <w:rtl/>
        </w:rPr>
        <w:t>ارزشیابی مستمر اعضای هیئت علمی، کارشناسان و فراگیران.</w:t>
      </w:r>
      <w:r w:rsidRPr="007012BB">
        <w:rPr>
          <w:rFonts w:cs="B Nazanin"/>
          <w:sz w:val="24"/>
          <w:szCs w:val="24"/>
          <w:rtl/>
        </w:rPr>
        <w:br/>
      </w:r>
      <w:r w:rsidRPr="007012BB">
        <w:rPr>
          <w:rFonts w:cs="B Nazanin"/>
          <w:sz w:val="24"/>
          <w:szCs w:val="24"/>
          <w:rtl/>
          <w:lang w:bidi="fa-IR"/>
        </w:rPr>
        <w:t xml:space="preserve">۶- </w:t>
      </w:r>
      <w:r w:rsidRPr="007012BB">
        <w:rPr>
          <w:rFonts w:cs="B Nazanin"/>
          <w:sz w:val="24"/>
          <w:szCs w:val="24"/>
          <w:rtl/>
        </w:rPr>
        <w:t>مشارکت فعال اعضای گروه، فراگیران و دانش‌آموختگان در کارآمدی و به‌روزرسانی اهداف و رسالت گروه.</w:t>
      </w:r>
      <w:r w:rsidRPr="007012BB">
        <w:rPr>
          <w:rFonts w:cs="B Nazanin"/>
          <w:sz w:val="24"/>
          <w:szCs w:val="24"/>
          <w:rtl/>
        </w:rPr>
        <w:br/>
      </w:r>
      <w:r w:rsidRPr="007012BB">
        <w:rPr>
          <w:rFonts w:cs="B Nazanin"/>
          <w:sz w:val="24"/>
          <w:szCs w:val="24"/>
          <w:rtl/>
          <w:lang w:bidi="fa-IR"/>
        </w:rPr>
        <w:t xml:space="preserve">۷- </w:t>
      </w:r>
      <w:r w:rsidRPr="007012BB">
        <w:rPr>
          <w:rFonts w:cs="B Nazanin"/>
          <w:sz w:val="24"/>
          <w:szCs w:val="24"/>
          <w:rtl/>
        </w:rPr>
        <w:t>متناسب‌سازی وظایف و نقش فراگیران با اهداف و برنامه توسعه کشور، اسناد بالادستی و نتایج ارزشیابی‌ها و پژوهش‌ها در این زمینه.</w:t>
      </w:r>
      <w:r w:rsidRPr="007012BB">
        <w:rPr>
          <w:rFonts w:cs="B Nazanin"/>
          <w:sz w:val="24"/>
          <w:szCs w:val="24"/>
          <w:rtl/>
        </w:rPr>
        <w:br/>
      </w:r>
      <w:r w:rsidRPr="007012BB">
        <w:rPr>
          <w:rFonts w:cs="B Nazanin"/>
          <w:sz w:val="24"/>
          <w:szCs w:val="24"/>
          <w:rtl/>
          <w:lang w:bidi="fa-IR"/>
        </w:rPr>
        <w:t xml:space="preserve">۸- </w:t>
      </w:r>
      <w:r w:rsidRPr="007012BB">
        <w:rPr>
          <w:rFonts w:cs="B Nazanin"/>
          <w:sz w:val="24"/>
          <w:szCs w:val="24"/>
          <w:rtl/>
        </w:rPr>
        <w:t>مشارکت فعال اعضای گروه، فراگیران و دانش‌آموختگان در نقش پاسخگویی اجتماعی گروه.</w:t>
      </w:r>
      <w:r w:rsidRPr="007012BB">
        <w:rPr>
          <w:rFonts w:cs="B Nazanin"/>
          <w:sz w:val="24"/>
          <w:szCs w:val="24"/>
          <w:rtl/>
        </w:rPr>
        <w:br/>
      </w:r>
      <w:r w:rsidRPr="007012BB">
        <w:rPr>
          <w:rFonts w:cs="B Nazanin"/>
          <w:sz w:val="24"/>
          <w:szCs w:val="24"/>
          <w:rtl/>
          <w:lang w:bidi="fa-IR"/>
        </w:rPr>
        <w:t xml:space="preserve">۹- </w:t>
      </w:r>
      <w:r w:rsidRPr="007012BB">
        <w:rPr>
          <w:rFonts w:cs="B Nazanin"/>
          <w:sz w:val="24"/>
          <w:szCs w:val="24"/>
          <w:rtl/>
        </w:rPr>
        <w:t>برگزاری دوره‌ها و کارگاه‌های آموزشی برای اساتید، فراگیران و دانش‌آموختگان گروه و شرکت در همایش‌های ملی و بین‌المللی.</w:t>
      </w:r>
      <w:r w:rsidRPr="007012BB">
        <w:rPr>
          <w:rFonts w:cs="B Nazanin"/>
          <w:sz w:val="24"/>
          <w:szCs w:val="24"/>
          <w:rtl/>
        </w:rPr>
        <w:br/>
      </w:r>
      <w:r w:rsidRPr="007012BB">
        <w:rPr>
          <w:rFonts w:cs="B Nazanin"/>
          <w:sz w:val="24"/>
          <w:szCs w:val="24"/>
          <w:rtl/>
          <w:lang w:bidi="fa-IR"/>
        </w:rPr>
        <w:t xml:space="preserve">۱۰- </w:t>
      </w:r>
      <w:r w:rsidRPr="007012BB">
        <w:rPr>
          <w:rFonts w:cs="B Nazanin"/>
          <w:sz w:val="24"/>
          <w:szCs w:val="24"/>
          <w:rtl/>
        </w:rPr>
        <w:t>تشکیل گروه‌های آموزشی، پژوهشی و علمی برای فراگیران و اساتید، مطابق با رسالت و اهداف دانشگاه.</w:t>
      </w:r>
      <w:r w:rsidRPr="007012BB">
        <w:rPr>
          <w:rFonts w:cs="B Nazanin"/>
          <w:sz w:val="24"/>
          <w:szCs w:val="24"/>
          <w:rtl/>
        </w:rPr>
        <w:br/>
      </w:r>
      <w:r w:rsidRPr="007012BB">
        <w:rPr>
          <w:rFonts w:cs="B Nazanin"/>
          <w:sz w:val="24"/>
          <w:szCs w:val="24"/>
          <w:rtl/>
          <w:lang w:bidi="fa-IR"/>
        </w:rPr>
        <w:t xml:space="preserve">۱۱- </w:t>
      </w:r>
      <w:r w:rsidRPr="007012BB">
        <w:rPr>
          <w:rFonts w:cs="B Nazanin"/>
          <w:sz w:val="24"/>
          <w:szCs w:val="24"/>
          <w:rtl/>
        </w:rPr>
        <w:t>استقرار و نهادینه‌سازی برنامه توسعه حرفه‌ای مستمر</w:t>
      </w:r>
      <w:r w:rsidR="00F02E79">
        <w:rPr>
          <w:rStyle w:val="FootnoteReference"/>
          <w:rFonts w:cs="B Nazanin"/>
          <w:sz w:val="24"/>
          <w:szCs w:val="24"/>
          <w:rtl/>
        </w:rPr>
        <w:footnoteReference w:id="4"/>
      </w:r>
      <w:r w:rsidRPr="007012BB">
        <w:rPr>
          <w:rFonts w:cs="B Nazanin"/>
          <w:sz w:val="24"/>
          <w:szCs w:val="24"/>
          <w:rtl/>
        </w:rPr>
        <w:t xml:space="preserve">  برای اعضای هیئت علمی و کارشناسان گروه، از طریق بازنگری دوره‌ای صلاحیت‌های بالینی و علمی، منطبق با رویکردهای پذیرفته‌شده در استانداردهای بین‌المللی رشته.</w:t>
      </w:r>
      <w:r w:rsidRPr="007012BB">
        <w:rPr>
          <w:rFonts w:cs="B Nazanin"/>
          <w:sz w:val="24"/>
          <w:szCs w:val="24"/>
          <w:rtl/>
        </w:rPr>
        <w:br/>
      </w:r>
      <w:r w:rsidRPr="007012BB">
        <w:rPr>
          <w:rFonts w:cs="B Nazanin"/>
          <w:sz w:val="24"/>
          <w:szCs w:val="24"/>
          <w:rtl/>
          <w:lang w:bidi="fa-IR"/>
        </w:rPr>
        <w:t xml:space="preserve">۱۲- </w:t>
      </w:r>
      <w:r w:rsidRPr="007012BB">
        <w:rPr>
          <w:rFonts w:cs="B Nazanin"/>
          <w:sz w:val="24"/>
          <w:szCs w:val="24"/>
          <w:rtl/>
        </w:rPr>
        <w:t>تقویت مؤلفه‌های نقش مدیریتی و مدافع سلامت در برنامه‌های آموزشی فراگیران، به‌منظور هم‌راستاسازی هرچه بیشتر نقش‌های تعریف‌شده گروه با چارچوب‌های شایستگی بین‌المللی رشته هوشبری.</w:t>
      </w:r>
    </w:p>
    <w:p w14:paraId="0A09847C" w14:textId="77777777" w:rsidR="007012BB" w:rsidRPr="007012BB" w:rsidRDefault="007012BB" w:rsidP="007012BB">
      <w:pPr>
        <w:bidi/>
        <w:spacing w:after="0" w:line="276" w:lineRule="auto"/>
        <w:rPr>
          <w:rFonts w:cs="B Nazanin"/>
          <w:b/>
          <w:bCs/>
          <w:sz w:val="24"/>
          <w:szCs w:val="24"/>
          <w:rtl/>
        </w:rPr>
      </w:pPr>
      <w:r w:rsidRPr="007012BB">
        <w:rPr>
          <w:rFonts w:cs="B Nazanin"/>
          <w:b/>
          <w:bCs/>
          <w:sz w:val="24"/>
          <w:szCs w:val="24"/>
          <w:rtl/>
        </w:rPr>
        <w:t>چشم‌انداز گروه هوشبری</w:t>
      </w:r>
    </w:p>
    <w:p w14:paraId="2A2C4C8F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>با توجه به توسعه و گسترش دامنه علوم مربوط به بیهوشی، دانش‌آموختگان این رشته در ده سال آینده، با تأکید بر یادگیری فعال، نوآوری و کسب اطلاعات و مهارت‌های مرتبط جدید، مراقبت از بیماران را به نحو مطلوب و با رعایت استانداردهای مراقبتی ارائه خواهند داد. دورنمای گروه شامل موارد زیر است:</w:t>
      </w:r>
    </w:p>
    <w:p w14:paraId="0081D6AE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  <w:lang w:bidi="fa-IR"/>
        </w:rPr>
        <w:t xml:space="preserve">۱- </w:t>
      </w:r>
      <w:r w:rsidRPr="007012BB">
        <w:rPr>
          <w:rFonts w:cs="B Nazanin"/>
          <w:sz w:val="24"/>
          <w:szCs w:val="24"/>
          <w:rtl/>
        </w:rPr>
        <w:t xml:space="preserve">مرجعیت علمی گروه هوشبری دانشگاه علوم پزشکی کردستان در منطقه </w:t>
      </w:r>
      <w:r w:rsidRPr="007012BB">
        <w:rPr>
          <w:rFonts w:cs="B Nazanin"/>
          <w:sz w:val="24"/>
          <w:szCs w:val="24"/>
          <w:rtl/>
          <w:lang w:bidi="fa-IR"/>
        </w:rPr>
        <w:t>۳</w:t>
      </w:r>
      <w:r w:rsidRPr="007012BB">
        <w:rPr>
          <w:rFonts w:cs="B Nazanin"/>
          <w:sz w:val="24"/>
          <w:szCs w:val="24"/>
          <w:rtl/>
        </w:rPr>
        <w:t xml:space="preserve"> مناطق کلان علمی کشور.</w:t>
      </w:r>
      <w:r w:rsidRPr="007012BB">
        <w:rPr>
          <w:rFonts w:cs="B Nazanin"/>
          <w:sz w:val="24"/>
          <w:szCs w:val="24"/>
          <w:rtl/>
        </w:rPr>
        <w:br/>
      </w:r>
      <w:r w:rsidRPr="007012BB">
        <w:rPr>
          <w:rFonts w:cs="B Nazanin"/>
          <w:sz w:val="24"/>
          <w:szCs w:val="24"/>
          <w:rtl/>
          <w:lang w:bidi="fa-IR"/>
        </w:rPr>
        <w:t xml:space="preserve">۲- </w:t>
      </w:r>
      <w:r w:rsidRPr="007012BB">
        <w:rPr>
          <w:rFonts w:cs="B Nazanin"/>
          <w:sz w:val="24"/>
          <w:szCs w:val="24"/>
          <w:rtl/>
        </w:rPr>
        <w:t>تربیت نیروی انسانی کارآمد و دانش‌محور، مطابق با نیازهای روز جامعه و براساس جدیدترین و علمی‌ترین روش‌های روز دنیا.</w:t>
      </w:r>
      <w:r w:rsidRPr="007012BB">
        <w:rPr>
          <w:rFonts w:cs="B Nazanin"/>
          <w:sz w:val="24"/>
          <w:szCs w:val="24"/>
          <w:rtl/>
        </w:rPr>
        <w:br/>
      </w:r>
      <w:r w:rsidRPr="007012BB">
        <w:rPr>
          <w:rFonts w:cs="B Nazanin"/>
          <w:sz w:val="24"/>
          <w:szCs w:val="24"/>
          <w:rtl/>
          <w:lang w:bidi="fa-IR"/>
        </w:rPr>
        <w:t xml:space="preserve">۳- </w:t>
      </w:r>
      <w:r w:rsidRPr="007012BB">
        <w:rPr>
          <w:rFonts w:cs="B Nazanin"/>
          <w:sz w:val="24"/>
          <w:szCs w:val="24"/>
          <w:rtl/>
        </w:rPr>
        <w:t>ارتقای جایگاه پژوهشی گروه، دانشکده و دانشگاه.</w:t>
      </w:r>
      <w:r w:rsidRPr="007012BB">
        <w:rPr>
          <w:rFonts w:cs="B Nazanin"/>
          <w:sz w:val="24"/>
          <w:szCs w:val="24"/>
          <w:rtl/>
        </w:rPr>
        <w:br/>
      </w:r>
      <w:r w:rsidRPr="007012BB">
        <w:rPr>
          <w:rFonts w:cs="B Nazanin"/>
          <w:sz w:val="24"/>
          <w:szCs w:val="24"/>
          <w:rtl/>
          <w:lang w:bidi="fa-IR"/>
        </w:rPr>
        <w:t xml:space="preserve">۴- </w:t>
      </w:r>
      <w:r w:rsidRPr="007012BB">
        <w:rPr>
          <w:rFonts w:cs="B Nazanin"/>
          <w:sz w:val="24"/>
          <w:szCs w:val="24"/>
          <w:rtl/>
        </w:rPr>
        <w:t>جذب دانشجویان بین‌المللی و تحصیلات تکمیلی در گروه.</w:t>
      </w:r>
      <w:r w:rsidRPr="007012BB">
        <w:rPr>
          <w:rFonts w:cs="B Nazanin"/>
          <w:sz w:val="24"/>
          <w:szCs w:val="24"/>
          <w:rtl/>
        </w:rPr>
        <w:br/>
      </w:r>
      <w:r w:rsidRPr="007012BB">
        <w:rPr>
          <w:rFonts w:cs="B Nazanin"/>
          <w:sz w:val="24"/>
          <w:szCs w:val="24"/>
          <w:rtl/>
          <w:lang w:bidi="fa-IR"/>
        </w:rPr>
        <w:t xml:space="preserve">۵- </w:t>
      </w:r>
      <w:r w:rsidRPr="007012BB">
        <w:rPr>
          <w:rFonts w:cs="B Nazanin"/>
          <w:sz w:val="24"/>
          <w:szCs w:val="24"/>
          <w:rtl/>
        </w:rPr>
        <w:t>نوسازی امکانات و تجهیزات گروه، مطابق با نیازهای روز علمی.</w:t>
      </w:r>
    </w:p>
    <w:p w14:paraId="101584B1" w14:textId="77777777" w:rsidR="007012BB" w:rsidRPr="007012BB" w:rsidRDefault="007012BB" w:rsidP="007012BB">
      <w:pPr>
        <w:bidi/>
        <w:spacing w:after="0" w:line="276" w:lineRule="auto"/>
        <w:rPr>
          <w:rFonts w:cs="B Nazanin"/>
          <w:b/>
          <w:bCs/>
          <w:sz w:val="24"/>
          <w:szCs w:val="24"/>
          <w:rtl/>
        </w:rPr>
      </w:pPr>
      <w:r w:rsidRPr="007012BB">
        <w:rPr>
          <w:rFonts w:cs="B Nazanin"/>
          <w:b/>
          <w:bCs/>
          <w:sz w:val="24"/>
          <w:szCs w:val="24"/>
          <w:rtl/>
        </w:rPr>
        <w:t>تطبیق رسالت و اهداف گروه در سطح ملی و بین‌المللی</w:t>
      </w:r>
    </w:p>
    <w:p w14:paraId="2490259D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b/>
          <w:bCs/>
          <w:sz w:val="24"/>
          <w:szCs w:val="24"/>
          <w:rtl/>
        </w:rPr>
        <w:t>تطبیق در سطح ملی (سایر دانشگاه‌های علوم پزشکی کشور)</w:t>
      </w:r>
    </w:p>
    <w:p w14:paraId="48FFB690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lastRenderedPageBreak/>
        <w:t>بررسی رسالت و اهداف گروه‌های هوشبری در چند دانشگاه علوم پزشکی کشور (از جمله اصفهان، ارومیه، کاشان و شهرکرد) نشان می‌دهد متن رسالت این رشته در سطح کشور تقریباً یکسان و برگرفته از کوریکولوم مصوب وزارت بهداشت است. برای نمونه، رسالت گروه هوشبری دانشگاه علوم پزشکی اصفهان نیز تربیت نیروهای آگاه به مسائل علمی روز، توانمند، مسئولیت‌پذیر و حساس به سلامت افراد جامعه، با ارائه مراقبت مطلوب و اثربخش در بیماران تحت بیهوشی عمومی و ناحیه‌ای در مراحل قبل، طی و بعد از آن، همراه با خدمت کنترل درد حاد و حضور مؤثر در تیم احیای قلبی‌ریوی و مغزی را به‌عنوان رسالت اصلی رشته معرفی کرده است که با متن رسالت گروه هوشبری کردستان از نظر محتوا و حتی ساختار جمله‌بندی تطابق کامل دارد. این هم‌سانی نشان می‌دهد رسالت رشته در سطح کشور از یک سند بالادستی مشترک (کوریکولوم ملی) پیروی می‌کند و تفاوت اساسی در بدنه رسالت میان دانشگاه‌ها وجود ندارد. تفاوت‌های ملی بیشتر در حیطه تفصیل نقش‌های تعریف‌شده و در بخش اهداف اختصاصی و چشم‌انداز دیده می‌شود؛ با این حال، ازآنجاکه همه دانشگاه‌ها فعالیت‌های آموزشی و چارچوب مقرراتی خود را براساس کوریکولوم مصوب وزارت بهداشت، درمان و آموزش پزشکی تنظیم می‌کنند، شباهت‌های ساختاری و رسالتی قابل‌توجهی میان آن‌ها برقرار است.</w:t>
      </w:r>
    </w:p>
    <w:p w14:paraId="150B8F30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b/>
          <w:bCs/>
          <w:sz w:val="24"/>
          <w:szCs w:val="24"/>
          <w:rtl/>
        </w:rPr>
        <w:t xml:space="preserve">تطبیق در سطح بین‌المللی (استانداردهای </w:t>
      </w:r>
      <w:r w:rsidRPr="007012BB">
        <w:rPr>
          <w:rFonts w:cs="B Nazanin"/>
          <w:b/>
          <w:bCs/>
          <w:sz w:val="24"/>
          <w:szCs w:val="24"/>
          <w:lang w:bidi="fa-IR"/>
        </w:rPr>
        <w:t>WHO</w:t>
      </w:r>
      <w:r w:rsidRPr="007012BB">
        <w:rPr>
          <w:rFonts w:cs="B Nazanin"/>
          <w:b/>
          <w:bCs/>
          <w:sz w:val="24"/>
          <w:szCs w:val="24"/>
          <w:rtl/>
        </w:rPr>
        <w:t xml:space="preserve"> و فدراسیون بین‌المللی پرستاران بیهوشی </w:t>
      </w:r>
      <w:r w:rsidRPr="007012BB">
        <w:rPr>
          <w:rFonts w:cs="B Nazanin"/>
          <w:b/>
          <w:bCs/>
          <w:sz w:val="24"/>
          <w:szCs w:val="24"/>
          <w:lang w:bidi="fa-IR"/>
        </w:rPr>
        <w:t>IFNA</w:t>
      </w:r>
      <w:r w:rsidRPr="007012BB">
        <w:rPr>
          <w:rFonts w:cs="B Nazanin"/>
          <w:b/>
          <w:bCs/>
          <w:sz w:val="24"/>
          <w:szCs w:val="24"/>
          <w:rtl/>
        </w:rPr>
        <w:t>)</w:t>
      </w:r>
    </w:p>
    <w:p w14:paraId="7780F090" w14:textId="3090FF5E" w:rsidR="007012BB" w:rsidRPr="007012BB" w:rsidRDefault="007012BB" w:rsidP="00F02E79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 xml:space="preserve">از آنجا که رشته هوشبری ایران معادل بین‌المللی </w:t>
      </w:r>
      <w:r w:rsidR="00F02E79">
        <w:rPr>
          <w:rFonts w:cs="Calibri" w:hint="cs"/>
          <w:sz w:val="24"/>
          <w:szCs w:val="24"/>
          <w:rtl/>
        </w:rPr>
        <w:t>"</w:t>
      </w:r>
      <w:r w:rsidRPr="007012BB">
        <w:rPr>
          <w:rFonts w:cs="B Nazanin"/>
          <w:sz w:val="24"/>
          <w:szCs w:val="24"/>
          <w:lang w:bidi="fa-IR"/>
        </w:rPr>
        <w:t>Nurse Anesthetist</w:t>
      </w:r>
      <w:r w:rsidR="00F02E79">
        <w:rPr>
          <w:rFonts w:cs="Calibri" w:hint="cs"/>
          <w:sz w:val="24"/>
          <w:szCs w:val="24"/>
          <w:rtl/>
        </w:rPr>
        <w:t>"</w:t>
      </w:r>
      <w:r w:rsidRPr="007012BB">
        <w:rPr>
          <w:rFonts w:cs="B Nazanin"/>
          <w:sz w:val="24"/>
          <w:szCs w:val="24"/>
          <w:rtl/>
        </w:rPr>
        <w:t xml:space="preserve"> است، مرجع اصلی استانداردهای جهانی این حرفه، فدراسیون بین‌المللی پرستاران بیهوشی </w:t>
      </w:r>
      <w:r w:rsidR="00F02E79" w:rsidRPr="00F02E79">
        <w:rPr>
          <w:rFonts w:cs="B Nazanin"/>
          <w:sz w:val="24"/>
          <w:szCs w:val="24"/>
          <w:vertAlign w:val="superscript"/>
        </w:rPr>
        <w:footnoteReference w:id="5"/>
      </w:r>
      <w:r w:rsidR="00F02E79" w:rsidRPr="00F02E79">
        <w:rPr>
          <w:rFonts w:cs="B Nazanin"/>
          <w:sz w:val="24"/>
          <w:szCs w:val="24"/>
        </w:rPr>
        <w:t xml:space="preserve">(IFNA) </w:t>
      </w:r>
      <w:r w:rsidR="00F02E79">
        <w:rPr>
          <w:rFonts w:cs="B Nazanin" w:hint="cs"/>
          <w:sz w:val="24"/>
          <w:szCs w:val="24"/>
          <w:rtl/>
        </w:rPr>
        <w:t xml:space="preserve"> </w:t>
      </w:r>
      <w:r w:rsidRPr="007012BB">
        <w:rPr>
          <w:rFonts w:cs="B Nazanin"/>
          <w:sz w:val="24"/>
          <w:szCs w:val="24"/>
          <w:rtl/>
        </w:rPr>
        <w:t xml:space="preserve">است که با همکاری شورای بین‌المللی پرستاران </w:t>
      </w:r>
      <w:r w:rsidR="00F02E79" w:rsidRPr="00F02E79">
        <w:rPr>
          <w:rFonts w:cs="B Nazanin"/>
          <w:sz w:val="24"/>
          <w:szCs w:val="24"/>
          <w:vertAlign w:val="superscript"/>
        </w:rPr>
        <w:footnoteReference w:id="6"/>
      </w:r>
      <w:r w:rsidR="00F02E79" w:rsidRPr="00F02E79">
        <w:rPr>
          <w:rFonts w:cs="B Nazanin"/>
          <w:sz w:val="24"/>
          <w:szCs w:val="24"/>
        </w:rPr>
        <w:t>(ICN)</w:t>
      </w:r>
      <w:r w:rsidRPr="007012BB">
        <w:rPr>
          <w:rFonts w:cs="B Nazanin"/>
          <w:sz w:val="24"/>
          <w:szCs w:val="24"/>
          <w:rtl/>
        </w:rPr>
        <w:t xml:space="preserve"> و در راستای قطع‌نامه </w:t>
      </w:r>
      <w:r w:rsidRPr="007012BB">
        <w:rPr>
          <w:rFonts w:cs="B Nazanin"/>
          <w:sz w:val="24"/>
          <w:szCs w:val="24"/>
          <w:lang w:bidi="fa-IR"/>
        </w:rPr>
        <w:t>WHA68.15</w:t>
      </w:r>
      <w:r w:rsidRPr="007012BB">
        <w:rPr>
          <w:rFonts w:cs="B Nazanin"/>
          <w:sz w:val="24"/>
          <w:szCs w:val="24"/>
          <w:rtl/>
        </w:rPr>
        <w:t xml:space="preserve"> مجمع جهانی بهداشت فعالیت می‌کند. طبق این قطع‌نامه، هدف تقویت مراقبت جراحی و بیهوشی اورژانسی و ضروری، به‌عنوان جزئی از پوشش همگانی سلامت است، به‌گونه‌ای که تا سال </w:t>
      </w:r>
      <w:r w:rsidRPr="007012BB">
        <w:rPr>
          <w:rFonts w:cs="B Nazanin"/>
          <w:sz w:val="24"/>
          <w:szCs w:val="24"/>
          <w:rtl/>
          <w:lang w:bidi="fa-IR"/>
        </w:rPr>
        <w:t>۲۰۳۰</w:t>
      </w:r>
      <w:r w:rsidRPr="007012BB">
        <w:rPr>
          <w:rFonts w:cs="B Nazanin"/>
          <w:sz w:val="24"/>
          <w:szCs w:val="24"/>
          <w:rtl/>
        </w:rPr>
        <w:t xml:space="preserve"> پنج میلیارد نفر به مراقبت جراحی و بیهوشی ایمن و مقرون‌به‌صرفه دسترسی داشته باشند. این هدف کلان جهانی، در قالب مفهوم «پاسخگویی اجتماعی» که در بند </w:t>
      </w:r>
      <w:r w:rsidRPr="007012BB">
        <w:rPr>
          <w:rFonts w:cs="B Nazanin"/>
          <w:sz w:val="24"/>
          <w:szCs w:val="24"/>
          <w:rtl/>
          <w:lang w:bidi="fa-IR"/>
        </w:rPr>
        <w:t>۸</w:t>
      </w:r>
      <w:r w:rsidRPr="007012BB">
        <w:rPr>
          <w:rFonts w:cs="B Nazanin"/>
          <w:sz w:val="24"/>
          <w:szCs w:val="24"/>
          <w:rtl/>
        </w:rPr>
        <w:t xml:space="preserve"> اهداف اختصاصی گروه هوشبری کردستان آمده، تا حدی پوشش داده شده است.</w:t>
      </w:r>
    </w:p>
    <w:p w14:paraId="2899B322" w14:textId="58043FDD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 xml:space="preserve">از نظر چارچوب شایستگی‌ها، استانداردهای </w:t>
      </w:r>
      <w:r w:rsidRPr="007012BB">
        <w:rPr>
          <w:rFonts w:cs="B Nazanin"/>
          <w:sz w:val="24"/>
          <w:szCs w:val="24"/>
          <w:lang w:bidi="fa-IR"/>
        </w:rPr>
        <w:t>IFNA</w:t>
      </w:r>
      <w:r w:rsidRPr="007012BB">
        <w:rPr>
          <w:rFonts w:cs="B Nazanin"/>
          <w:sz w:val="24"/>
          <w:szCs w:val="24"/>
          <w:rtl/>
        </w:rPr>
        <w:t xml:space="preserve"> (نسخه </w:t>
      </w:r>
      <w:r w:rsidRPr="007012BB">
        <w:rPr>
          <w:rFonts w:cs="B Nazanin"/>
          <w:sz w:val="24"/>
          <w:szCs w:val="24"/>
          <w:rtl/>
          <w:lang w:bidi="fa-IR"/>
        </w:rPr>
        <w:t xml:space="preserve">۲۰۱۶) </w:t>
      </w:r>
      <w:r w:rsidRPr="007012BB">
        <w:rPr>
          <w:rFonts w:cs="B Nazanin"/>
          <w:sz w:val="24"/>
          <w:szCs w:val="24"/>
          <w:rtl/>
        </w:rPr>
        <w:t xml:space="preserve">بر پایه مدل </w:t>
      </w:r>
      <w:r w:rsidR="00F02E79">
        <w:rPr>
          <w:rStyle w:val="FootnoteReference"/>
          <w:rFonts w:cs="B Nazanin"/>
          <w:sz w:val="24"/>
          <w:szCs w:val="24"/>
          <w:rtl/>
        </w:rPr>
        <w:footnoteReference w:id="7"/>
      </w:r>
      <w:proofErr w:type="spellStart"/>
      <w:r w:rsidRPr="007012BB">
        <w:rPr>
          <w:rFonts w:cs="B Nazanin"/>
          <w:sz w:val="24"/>
          <w:szCs w:val="24"/>
          <w:lang w:bidi="fa-IR"/>
        </w:rPr>
        <w:t>CanMEDS</w:t>
      </w:r>
      <w:proofErr w:type="spellEnd"/>
      <w:r w:rsidRPr="007012BB">
        <w:rPr>
          <w:rFonts w:cs="B Nazanin"/>
          <w:sz w:val="24"/>
          <w:szCs w:val="24"/>
          <w:rtl/>
        </w:rPr>
        <w:t xml:space="preserve"> تدوین شده‌اند که هفت نقش را برای فارغ‌التحصیل تعریف می‌کند: متخصص، حرفه‌ای، ارتباط‌گر، همکار، مدیر، مدافع سلامت و پژوهشگر، که برای هر یک از آن‌ها شایستگی‌های خروجی‌محور مشخصی تعریف شده است. با افزودن نقش‌های «مدیریتی» و «مدافع سلامت» به نسخه بازنگری‌شده سند حاضر، هم‌پوشانی نقش‌های تعریف‌شده گروه هوشبری کردستان با چارچوب هفت‌گانه </w:t>
      </w:r>
      <w:r w:rsidRPr="007012BB">
        <w:rPr>
          <w:rFonts w:cs="B Nazanin"/>
          <w:sz w:val="24"/>
          <w:szCs w:val="24"/>
          <w:lang w:bidi="fa-IR"/>
        </w:rPr>
        <w:t>IFNA</w:t>
      </w:r>
      <w:r w:rsidRPr="007012BB">
        <w:rPr>
          <w:rFonts w:cs="B Nazanin"/>
          <w:sz w:val="24"/>
          <w:szCs w:val="24"/>
          <w:rtl/>
        </w:rPr>
        <w:t xml:space="preserve"> ارتقا یافته و اکنون بخش عمده‌ای از این چارچوب بین‌المللی را پوشش می‌دهد.</w:t>
      </w:r>
    </w:p>
    <w:p w14:paraId="2B79EBB4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 xml:space="preserve">از نظر محتوای استانداردهای عملکردی، اسناد </w:t>
      </w:r>
      <w:r w:rsidRPr="007012BB">
        <w:rPr>
          <w:rFonts w:cs="B Nazanin"/>
          <w:sz w:val="24"/>
          <w:szCs w:val="24"/>
          <w:lang w:bidi="fa-IR"/>
        </w:rPr>
        <w:t>IFNA</w:t>
      </w:r>
      <w:r w:rsidRPr="007012BB">
        <w:rPr>
          <w:rFonts w:cs="B Nazanin"/>
          <w:sz w:val="24"/>
          <w:szCs w:val="24"/>
          <w:rtl/>
        </w:rPr>
        <w:t xml:space="preserve"> به‌طور مشخص بر مواردی مانند کنترل عفونت، بهداشت دست و استریلیزاسیون تجهیزات، حفظ حریم خصوصی و کرامت بیمار، و توسعه حرفه‌ای مستمر و بازنگری دوره‌ای صلاحیت‌ها تأکید دارند. این محورها نیز در نسخه بازنگری‌شده سند حاضر، به‌ترتیب در نقش مراقبتی (کنترل عفونت)، نقش مدافع سلامت (کرامت و حریم بیمار) و بند یازدهم اهداف اختصاصی (توسعه حرفه‌ای مستمر) گنجانده شده‌اند.</w:t>
      </w:r>
    </w:p>
    <w:p w14:paraId="7F5435BF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 xml:space="preserve">در خصوص طول دوره آموزشی، استانداردهای بین‌المللی </w:t>
      </w:r>
      <w:r w:rsidRPr="007012BB">
        <w:rPr>
          <w:rFonts w:cs="B Nazanin"/>
          <w:sz w:val="24"/>
          <w:szCs w:val="24"/>
          <w:lang w:bidi="fa-IR"/>
        </w:rPr>
        <w:t>IFNA</w:t>
      </w:r>
      <w:r w:rsidRPr="007012BB">
        <w:rPr>
          <w:rFonts w:cs="B Nazanin"/>
          <w:sz w:val="24"/>
          <w:szCs w:val="24"/>
          <w:rtl/>
        </w:rPr>
        <w:t xml:space="preserve"> برای دوره‌های تکمیلی پرستاری بیهوشی، دوره‌ای </w:t>
      </w:r>
      <w:r w:rsidRPr="007012BB">
        <w:rPr>
          <w:rFonts w:cs="B Nazanin"/>
          <w:sz w:val="24"/>
          <w:szCs w:val="24"/>
          <w:rtl/>
          <w:lang w:bidi="fa-IR"/>
        </w:rPr>
        <w:t>۱۸</w:t>
      </w:r>
      <w:r w:rsidRPr="007012BB">
        <w:rPr>
          <w:rFonts w:cs="B Nazanin"/>
          <w:sz w:val="24"/>
          <w:szCs w:val="24"/>
          <w:rtl/>
        </w:rPr>
        <w:t xml:space="preserve"> تا </w:t>
      </w:r>
      <w:r w:rsidRPr="007012BB">
        <w:rPr>
          <w:rFonts w:cs="B Nazanin"/>
          <w:sz w:val="24"/>
          <w:szCs w:val="24"/>
          <w:rtl/>
          <w:lang w:bidi="fa-IR"/>
        </w:rPr>
        <w:t>۲۴</w:t>
      </w:r>
      <w:r w:rsidRPr="007012BB">
        <w:rPr>
          <w:rFonts w:cs="B Nazanin"/>
          <w:sz w:val="24"/>
          <w:szCs w:val="24"/>
          <w:rtl/>
        </w:rPr>
        <w:t xml:space="preserve"> ماهه را در سطح آموزش تکمیلی توصیه می‌کنند؛ در حالی که این دوره در ایران به‌صورت یک دوره چهارساله در قالب هشت ترم آموزشی در مقطع کارشناسی برگزار می‌شود و امکان ادامه تحصیلات تکمیلی در قالب کارشناسی ارشد آموزش هوشبری نیز در دانشگاه‌های علوم پزشکی کشور فراهم است.</w:t>
      </w:r>
    </w:p>
    <w:p w14:paraId="5C9EED07" w14:textId="77777777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b/>
          <w:bCs/>
          <w:sz w:val="24"/>
          <w:szCs w:val="24"/>
          <w:rtl/>
        </w:rPr>
        <w:t>جمع‌بندی شباهت‌ها و تفاوت‌ها</w:t>
      </w:r>
    </w:p>
    <w:p w14:paraId="57F7FD22" w14:textId="4005CCFB" w:rsidR="007012BB" w:rsidRPr="007012BB" w:rsidRDefault="007012BB" w:rsidP="007012BB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7012BB">
        <w:rPr>
          <w:rFonts w:cs="B Nazanin"/>
          <w:sz w:val="24"/>
          <w:szCs w:val="24"/>
          <w:rtl/>
        </w:rPr>
        <w:t xml:space="preserve">شباهت‌های اصلی عبارت‌اند از: هم‌راستایی کامل رسالت گروه با رسالت ملی مصوب کشور؛ تأکید مشترک بر تربیت نیروی مسئولیت‌پذیر و آگاه به علم روز؛ تعریف نقش‌های مراقبتی، آموزشی، پژوهشی، ارتباطی، مدیریتی و مدافع سلامت، منطبق با هسته اصلی چارچوب بین‌المللی </w:t>
      </w:r>
      <w:r w:rsidRPr="007012BB">
        <w:rPr>
          <w:rFonts w:cs="B Nazanin"/>
          <w:sz w:val="24"/>
          <w:szCs w:val="24"/>
          <w:lang w:bidi="fa-IR"/>
        </w:rPr>
        <w:t>IFNA</w:t>
      </w:r>
      <w:r w:rsidRPr="007012BB">
        <w:rPr>
          <w:rFonts w:cs="B Nazanin"/>
          <w:sz w:val="24"/>
          <w:szCs w:val="24"/>
          <w:rtl/>
        </w:rPr>
        <w:t xml:space="preserve">؛ و همسویی هدف کلان اجتماعی گروه با هدف جهانی گسترش دسترسی به مراقبت ایمن بیهوشی. تفاوت‌های ملی بیشتر در حیطه تفصیل نقش‌ها و شاخص‌های چشم‌انداز است، و در سطح بین‌المللی، تفاوت اصلی در طول دوره آموزشی و ساختار مقطع تحصیلی (کارشناسی پیوسته در ایران در برابر </w:t>
      </w:r>
      <w:r w:rsidRPr="007012BB">
        <w:rPr>
          <w:rFonts w:cs="B Nazanin"/>
          <w:sz w:val="24"/>
          <w:szCs w:val="24"/>
          <w:rtl/>
        </w:rPr>
        <w:lastRenderedPageBreak/>
        <w:t xml:space="preserve">دوره تکمیلی کوتاه‌مدت در استاندارد </w:t>
      </w:r>
      <w:r w:rsidR="00F02E79">
        <w:rPr>
          <w:rFonts w:cs="B Nazanin" w:hint="cs"/>
          <w:sz w:val="24"/>
          <w:szCs w:val="24"/>
          <w:rtl/>
        </w:rPr>
        <w:t>(</w:t>
      </w:r>
      <w:r w:rsidRPr="007012BB">
        <w:rPr>
          <w:rFonts w:cs="B Nazanin"/>
          <w:sz w:val="24"/>
          <w:szCs w:val="24"/>
          <w:lang w:bidi="fa-IR"/>
        </w:rPr>
        <w:t>IFNA</w:t>
      </w:r>
      <w:r w:rsidRPr="007012BB">
        <w:rPr>
          <w:rFonts w:cs="B Nazanin"/>
          <w:sz w:val="24"/>
          <w:szCs w:val="24"/>
          <w:rtl/>
        </w:rPr>
        <w:t>) قابل مشاهده است که با توجه به ساختار نظام آموزش عالی و سلامت کشور، قابل توجیه است.</w:t>
      </w:r>
    </w:p>
    <w:p w14:paraId="00FB19D5" w14:textId="77777777" w:rsidR="007012BB" w:rsidRDefault="007012BB" w:rsidP="007012BB">
      <w:pPr>
        <w:bidi/>
        <w:rPr>
          <w:lang w:bidi="fa-IR"/>
        </w:rPr>
      </w:pPr>
    </w:p>
    <w:sectPr w:rsidR="007012BB" w:rsidSect="008040BB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459863" w14:textId="77777777" w:rsidR="00FB0D60" w:rsidRDefault="00FB0D60" w:rsidP="00FB3D76">
      <w:pPr>
        <w:spacing w:after="0" w:line="240" w:lineRule="auto"/>
      </w:pPr>
      <w:r>
        <w:separator/>
      </w:r>
    </w:p>
  </w:endnote>
  <w:endnote w:type="continuationSeparator" w:id="0">
    <w:p w14:paraId="62190F9C" w14:textId="77777777" w:rsidR="00FB0D60" w:rsidRDefault="00FB0D60" w:rsidP="00FB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9B12CC" w14:textId="77777777" w:rsidR="00FB0D60" w:rsidRDefault="00FB0D60" w:rsidP="00FB3D76">
      <w:pPr>
        <w:spacing w:after="0" w:line="240" w:lineRule="auto"/>
      </w:pPr>
      <w:r>
        <w:separator/>
      </w:r>
    </w:p>
  </w:footnote>
  <w:footnote w:type="continuationSeparator" w:id="0">
    <w:p w14:paraId="1E9F9713" w14:textId="77777777" w:rsidR="00FB0D60" w:rsidRDefault="00FB0D60" w:rsidP="00FB3D76">
      <w:pPr>
        <w:spacing w:after="0" w:line="240" w:lineRule="auto"/>
      </w:pPr>
      <w:r>
        <w:continuationSeparator/>
      </w:r>
    </w:p>
  </w:footnote>
  <w:footnote w:id="1">
    <w:p w14:paraId="1C4FAACE" w14:textId="333D786C" w:rsidR="007012BB" w:rsidRDefault="007012BB" w:rsidP="007012BB">
      <w:pPr>
        <w:pStyle w:val="FootnoteText"/>
        <w:bidi w:val="0"/>
        <w:jc w:val="both"/>
        <w:rPr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012BB">
        <w:rPr>
          <w:b/>
          <w:bCs/>
          <w:lang w:bidi="fa-IR"/>
        </w:rPr>
        <w:t>Role Definition</w:t>
      </w:r>
    </w:p>
  </w:footnote>
  <w:footnote w:id="2">
    <w:p w14:paraId="04BF2315" w14:textId="38569DB7" w:rsidR="007012BB" w:rsidRDefault="007012BB" w:rsidP="007012BB">
      <w:pPr>
        <w:pStyle w:val="FootnoteText"/>
        <w:bidi w:val="0"/>
        <w:jc w:val="both"/>
        <w:rPr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012BB">
        <w:rPr>
          <w:b/>
          <w:bCs/>
          <w:lang w:bidi="fa-IR"/>
        </w:rPr>
        <w:t>Manager</w:t>
      </w:r>
    </w:p>
  </w:footnote>
  <w:footnote w:id="3">
    <w:p w14:paraId="23D26B15" w14:textId="4E94CA1F" w:rsidR="00F02E79" w:rsidRDefault="00F02E79" w:rsidP="00F02E79">
      <w:pPr>
        <w:pStyle w:val="FootnoteText"/>
        <w:bidi w:val="0"/>
        <w:jc w:val="both"/>
        <w:rPr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012BB">
        <w:rPr>
          <w:b/>
          <w:bCs/>
          <w:lang w:bidi="fa-IR"/>
        </w:rPr>
        <w:t>Health Advocate</w:t>
      </w:r>
      <w:r w:rsidRPr="007012BB">
        <w:rPr>
          <w:b/>
          <w:bCs/>
          <w:rtl/>
        </w:rPr>
        <w:t>)</w:t>
      </w:r>
    </w:p>
  </w:footnote>
  <w:footnote w:id="4">
    <w:p w14:paraId="310AFA18" w14:textId="36163C4F" w:rsidR="00F02E79" w:rsidRDefault="00F02E79" w:rsidP="00F02E79">
      <w:pPr>
        <w:pStyle w:val="FootnoteText"/>
        <w:bidi w:val="0"/>
        <w:jc w:val="both"/>
        <w:rPr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012BB">
        <w:rPr>
          <w:lang w:bidi="fa-IR"/>
        </w:rPr>
        <w:t>Continuous Professional Development</w:t>
      </w:r>
    </w:p>
  </w:footnote>
  <w:footnote w:id="5">
    <w:p w14:paraId="6306503A" w14:textId="77777777" w:rsidR="00F02E79" w:rsidRPr="00F02E79" w:rsidRDefault="00F02E79" w:rsidP="00F02E79">
      <w:pPr>
        <w:pStyle w:val="FootnoteText"/>
        <w:bidi w:val="0"/>
        <w:jc w:val="both"/>
        <w:rPr>
          <w:lang w:bidi="fa-IR"/>
        </w:rPr>
      </w:pPr>
      <w:r w:rsidRPr="00F02E79">
        <w:rPr>
          <w:rStyle w:val="FootnoteReference"/>
        </w:rPr>
        <w:footnoteRef/>
      </w:r>
      <w:r w:rsidRPr="00F02E79">
        <w:rPr>
          <w:rtl/>
        </w:rPr>
        <w:t xml:space="preserve"> </w:t>
      </w:r>
      <w:r w:rsidRPr="00F02E79">
        <w:t>International Federation of Nurse Anesthetists</w:t>
      </w:r>
    </w:p>
  </w:footnote>
  <w:footnote w:id="6">
    <w:p w14:paraId="45A19589" w14:textId="77777777" w:rsidR="00F02E79" w:rsidRPr="00F02E79" w:rsidRDefault="00F02E79" w:rsidP="00F02E79">
      <w:pPr>
        <w:pStyle w:val="FootnoteText"/>
        <w:bidi w:val="0"/>
        <w:jc w:val="both"/>
        <w:rPr>
          <w:lang w:bidi="fa-IR"/>
        </w:rPr>
      </w:pPr>
      <w:r w:rsidRPr="00F02E79">
        <w:rPr>
          <w:rStyle w:val="FootnoteReference"/>
        </w:rPr>
        <w:footnoteRef/>
      </w:r>
      <w:r w:rsidRPr="00F02E79">
        <w:rPr>
          <w:rtl/>
        </w:rPr>
        <w:t xml:space="preserve"> </w:t>
      </w:r>
      <w:r w:rsidRPr="00F02E79">
        <w:t>International Council of Nurses</w:t>
      </w:r>
    </w:p>
  </w:footnote>
  <w:footnote w:id="7">
    <w:p w14:paraId="3612E6F7" w14:textId="703F679B" w:rsidR="00F02E79" w:rsidRDefault="00F02E79" w:rsidP="00F02E79">
      <w:pPr>
        <w:pStyle w:val="FootnoteText"/>
        <w:bidi w:val="0"/>
        <w:rPr>
          <w:lang w:bidi="fa-IR"/>
        </w:rPr>
      </w:pPr>
      <w:r w:rsidRPr="00F02E79">
        <w:rPr>
          <w:rStyle w:val="FootnoteReference"/>
        </w:rPr>
        <w:footnoteRef/>
      </w:r>
      <w:r w:rsidRPr="00F02E79">
        <w:rPr>
          <w:rtl/>
        </w:rPr>
        <w:t xml:space="preserve"> </w:t>
      </w:r>
      <w:r w:rsidRPr="00F02E79">
        <w:t>Canadian Medical Education Directives for Specialists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71721"/>
    <w:multiLevelType w:val="multilevel"/>
    <w:tmpl w:val="F80A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C0962"/>
    <w:multiLevelType w:val="multilevel"/>
    <w:tmpl w:val="2CF8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272B6"/>
    <w:multiLevelType w:val="multilevel"/>
    <w:tmpl w:val="F77C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476097"/>
    <w:multiLevelType w:val="multilevel"/>
    <w:tmpl w:val="98A6A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234ADF"/>
    <w:multiLevelType w:val="multilevel"/>
    <w:tmpl w:val="044E9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A3252E"/>
    <w:multiLevelType w:val="multilevel"/>
    <w:tmpl w:val="2EF2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A03"/>
    <w:rsid w:val="001530CB"/>
    <w:rsid w:val="001D3832"/>
    <w:rsid w:val="00380EB3"/>
    <w:rsid w:val="0044135E"/>
    <w:rsid w:val="004B591F"/>
    <w:rsid w:val="00521676"/>
    <w:rsid w:val="00552496"/>
    <w:rsid w:val="006455DB"/>
    <w:rsid w:val="00690D5F"/>
    <w:rsid w:val="007012BB"/>
    <w:rsid w:val="008040BB"/>
    <w:rsid w:val="00850995"/>
    <w:rsid w:val="0089677A"/>
    <w:rsid w:val="0092010A"/>
    <w:rsid w:val="009B567D"/>
    <w:rsid w:val="00A51E80"/>
    <w:rsid w:val="00AB6FF1"/>
    <w:rsid w:val="00AC5B05"/>
    <w:rsid w:val="00AD2892"/>
    <w:rsid w:val="00BC3346"/>
    <w:rsid w:val="00BC7350"/>
    <w:rsid w:val="00C37454"/>
    <w:rsid w:val="00CB31C6"/>
    <w:rsid w:val="00CC51CB"/>
    <w:rsid w:val="00ED0FBF"/>
    <w:rsid w:val="00EF4A03"/>
    <w:rsid w:val="00F02E79"/>
    <w:rsid w:val="00F238E5"/>
    <w:rsid w:val="00FB0D60"/>
    <w:rsid w:val="00FB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AC706"/>
  <w15:chartTrackingRefBased/>
  <w15:docId w15:val="{F2E383C0-46BC-4149-9EBB-0986EA23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1530C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530CB"/>
    <w:rPr>
      <w:rFonts w:ascii="Times New Roman" w:eastAsia="Times New Roman" w:hAnsi="Times New Roman" w:cs="Traditional Arabic"/>
      <w:sz w:val="20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EF4A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4A03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semiHidden/>
    <w:unhideWhenUsed/>
    <w:rsid w:val="00FB3D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1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214B9-DE93-47B6-A50D-6EC893101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danial moradi</dc:creator>
  <cp:keywords/>
  <dc:description/>
  <cp:lastModifiedBy>lil.ave</cp:lastModifiedBy>
  <cp:revision>2</cp:revision>
  <dcterms:created xsi:type="dcterms:W3CDTF">2026-07-22T18:00:00Z</dcterms:created>
  <dcterms:modified xsi:type="dcterms:W3CDTF">2026-07-22T18:00:00Z</dcterms:modified>
</cp:coreProperties>
</file>